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2276" w14:textId="673D24E6" w:rsidR="00EA2A78" w:rsidRDefault="00C11F33" w:rsidP="0045401B">
      <w:pPr>
        <w:pStyle w:val="Title"/>
        <w:jc w:val="center"/>
        <w:rPr>
          <w:rFonts w:ascii="Quicksand" w:hAnsi="Quicksand"/>
          <w:b/>
          <w:bCs/>
          <w:sz w:val="32"/>
          <w:szCs w:val="32"/>
        </w:rPr>
      </w:pPr>
      <w:r>
        <w:rPr>
          <w:rFonts w:ascii="Quicksand" w:hAnsi="Quicksand"/>
          <w:b/>
          <w:bCs/>
          <w:sz w:val="32"/>
          <w:szCs w:val="32"/>
        </w:rPr>
        <w:t>School Visit</w:t>
      </w:r>
      <w:r w:rsidR="00A83BAF" w:rsidRPr="00FA64A5">
        <w:rPr>
          <w:rFonts w:ascii="Quicksand" w:hAnsi="Quicksand"/>
          <w:b/>
          <w:bCs/>
          <w:sz w:val="32"/>
          <w:szCs w:val="32"/>
        </w:rPr>
        <w:t xml:space="preserve"> – Booking Form</w:t>
      </w:r>
    </w:p>
    <w:p w14:paraId="752E8076" w14:textId="624927D4" w:rsidR="00923360" w:rsidRDefault="00923360" w:rsidP="00923360"/>
    <w:p w14:paraId="6FFB108E" w14:textId="5F5644F2" w:rsidR="00923360" w:rsidRPr="00923360" w:rsidRDefault="00C11F33" w:rsidP="00923360">
      <w:pPr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We charge £4 per student for learning sessions, self-guided visits are free of charge. A list of our </w:t>
      </w:r>
      <w:hyperlink r:id="rId7" w:history="1">
        <w:r w:rsidRPr="00C11F33">
          <w:rPr>
            <w:rStyle w:val="Hyperlink"/>
            <w:rFonts w:ascii="Quicksand" w:hAnsi="Quicksand"/>
            <w:sz w:val="24"/>
            <w:szCs w:val="24"/>
          </w:rPr>
          <w:t>learning sessions</w:t>
        </w:r>
      </w:hyperlink>
      <w:r>
        <w:rPr>
          <w:rFonts w:ascii="Quicksand" w:hAnsi="Quicksand"/>
          <w:sz w:val="24"/>
          <w:szCs w:val="24"/>
        </w:rPr>
        <w:t xml:space="preserve"> can be found on our website. All school and youth group visits must be pre-booked.</w:t>
      </w:r>
      <w:r w:rsidR="001E4A52">
        <w:rPr>
          <w:rFonts w:ascii="Quicksand" w:hAnsi="Quicksand"/>
          <w:sz w:val="24"/>
          <w:szCs w:val="24"/>
        </w:rPr>
        <w:t xml:space="preserve"> Museum visits to schools are charged £75 per class (up to 30 students). </w:t>
      </w:r>
    </w:p>
    <w:tbl>
      <w:tblPr>
        <w:tblStyle w:val="TableGrid"/>
        <w:tblpPr w:leftFromText="180" w:rightFromText="180" w:vertAnchor="text" w:horzAnchor="margin" w:tblpXSpec="center" w:tblpY="399"/>
        <w:tblOverlap w:val="never"/>
        <w:tblW w:w="10402" w:type="dxa"/>
        <w:tblLook w:val="04A0" w:firstRow="1" w:lastRow="0" w:firstColumn="1" w:lastColumn="0" w:noHBand="0" w:noVBand="1"/>
      </w:tblPr>
      <w:tblGrid>
        <w:gridCol w:w="3579"/>
        <w:gridCol w:w="6823"/>
      </w:tblGrid>
      <w:tr w:rsidR="00923360" w:rsidRPr="00923360" w14:paraId="34200E8E" w14:textId="77777777" w:rsidTr="00FA64A5">
        <w:trPr>
          <w:trHeight w:val="416"/>
        </w:trPr>
        <w:tc>
          <w:tcPr>
            <w:tcW w:w="3579" w:type="dxa"/>
          </w:tcPr>
          <w:p w14:paraId="748AF60B" w14:textId="784D7892" w:rsidR="0045401B" w:rsidRPr="00923360" w:rsidRDefault="00C11F33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Group leader</w:t>
            </w:r>
          </w:p>
          <w:p w14:paraId="38DAAD4C" w14:textId="332383FB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23" w:type="dxa"/>
          </w:tcPr>
          <w:p w14:paraId="383714A7" w14:textId="0387AC20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923360" w:rsidRPr="00923360" w14:paraId="086BEBB8" w14:textId="77777777" w:rsidTr="00FA64A5">
        <w:trPr>
          <w:trHeight w:val="202"/>
        </w:trPr>
        <w:tc>
          <w:tcPr>
            <w:tcW w:w="3579" w:type="dxa"/>
          </w:tcPr>
          <w:p w14:paraId="4CDB26CA" w14:textId="65B3E065" w:rsidR="0045401B" w:rsidRPr="00923360" w:rsidRDefault="00C11F33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School/group name</w:t>
            </w:r>
          </w:p>
          <w:p w14:paraId="0E6BFEFC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23" w:type="dxa"/>
          </w:tcPr>
          <w:p w14:paraId="6021B6BA" w14:textId="16B33065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923360" w:rsidRPr="00923360" w14:paraId="61EE676B" w14:textId="77777777" w:rsidTr="00FA64A5">
        <w:trPr>
          <w:trHeight w:val="202"/>
        </w:trPr>
        <w:tc>
          <w:tcPr>
            <w:tcW w:w="3579" w:type="dxa"/>
          </w:tcPr>
          <w:p w14:paraId="2F3EA5C5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 w:rsidRPr="00923360">
              <w:rPr>
                <w:rFonts w:ascii="Quicksand" w:hAnsi="Quicksand"/>
                <w:b/>
                <w:bCs/>
                <w:sz w:val="24"/>
                <w:szCs w:val="24"/>
              </w:rPr>
              <w:t>Address</w:t>
            </w:r>
          </w:p>
          <w:p w14:paraId="116A4BB0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23" w:type="dxa"/>
          </w:tcPr>
          <w:p w14:paraId="0E8694CD" w14:textId="46B3EAF8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  <w:p w14:paraId="35E65F9A" w14:textId="12A948C7" w:rsidR="00923360" w:rsidRPr="00923360" w:rsidRDefault="00923360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923360" w:rsidRPr="00923360" w14:paraId="1C7618C0" w14:textId="77777777" w:rsidTr="00FA64A5">
        <w:trPr>
          <w:trHeight w:val="202"/>
        </w:trPr>
        <w:tc>
          <w:tcPr>
            <w:tcW w:w="3579" w:type="dxa"/>
          </w:tcPr>
          <w:p w14:paraId="120250DC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 w:rsidRPr="00923360">
              <w:rPr>
                <w:rFonts w:ascii="Quicksand" w:hAnsi="Quicksand"/>
                <w:b/>
                <w:bCs/>
                <w:sz w:val="24"/>
                <w:szCs w:val="24"/>
              </w:rPr>
              <w:t>Email</w:t>
            </w:r>
          </w:p>
          <w:p w14:paraId="7DE4CB5B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23" w:type="dxa"/>
          </w:tcPr>
          <w:p w14:paraId="4D5A4E2E" w14:textId="5F71A1D9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923360" w:rsidRPr="00923360" w14:paraId="6251CD58" w14:textId="77777777" w:rsidTr="00FA64A5">
        <w:trPr>
          <w:trHeight w:val="202"/>
        </w:trPr>
        <w:tc>
          <w:tcPr>
            <w:tcW w:w="3579" w:type="dxa"/>
          </w:tcPr>
          <w:p w14:paraId="79A02FA6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 w:rsidRPr="00923360">
              <w:rPr>
                <w:rFonts w:ascii="Quicksand" w:hAnsi="Quicksand"/>
                <w:b/>
                <w:bCs/>
                <w:sz w:val="24"/>
                <w:szCs w:val="24"/>
              </w:rPr>
              <w:t>Telephone</w:t>
            </w:r>
          </w:p>
          <w:p w14:paraId="1150F276" w14:textId="3697C404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23" w:type="dxa"/>
          </w:tcPr>
          <w:p w14:paraId="697255C8" w14:textId="255AEC02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3366"/>
        <w:tblOverlap w:val="never"/>
        <w:tblW w:w="10383" w:type="dxa"/>
        <w:tblLook w:val="04A0" w:firstRow="1" w:lastRow="0" w:firstColumn="1" w:lastColumn="0" w:noHBand="0" w:noVBand="1"/>
      </w:tblPr>
      <w:tblGrid>
        <w:gridCol w:w="3579"/>
        <w:gridCol w:w="6804"/>
      </w:tblGrid>
      <w:tr w:rsidR="00FA64A5" w:rsidRPr="00923360" w14:paraId="61E1360F" w14:textId="77777777" w:rsidTr="00FA64A5">
        <w:tc>
          <w:tcPr>
            <w:tcW w:w="3579" w:type="dxa"/>
          </w:tcPr>
          <w:p w14:paraId="31618F02" w14:textId="02C68256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 w:rsidRPr="00923360">
              <w:rPr>
                <w:rFonts w:ascii="Quicksand" w:hAnsi="Quicksand"/>
                <w:b/>
                <w:bCs/>
                <w:sz w:val="24"/>
                <w:szCs w:val="24"/>
              </w:rPr>
              <w:t>Date of booking</w:t>
            </w:r>
          </w:p>
          <w:p w14:paraId="06B8106E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5E5AF120" w14:textId="2C1CCAF7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FA64A5" w:rsidRPr="00923360" w14:paraId="1504C491" w14:textId="77777777" w:rsidTr="00FA64A5">
        <w:tc>
          <w:tcPr>
            <w:tcW w:w="3579" w:type="dxa"/>
          </w:tcPr>
          <w:p w14:paraId="7351134C" w14:textId="33D98DBA" w:rsidR="0045401B" w:rsidRPr="00923360" w:rsidRDefault="00C11F33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Do you want to book a learning session?</w:t>
            </w:r>
          </w:p>
          <w:p w14:paraId="18E3E210" w14:textId="7057CC9A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796439A7" w14:textId="67A32F15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FA64A5" w:rsidRPr="00923360" w14:paraId="085C0F82" w14:textId="77777777" w:rsidTr="00FA64A5">
        <w:tc>
          <w:tcPr>
            <w:tcW w:w="3579" w:type="dxa"/>
          </w:tcPr>
          <w:p w14:paraId="72F59CC1" w14:textId="3C1AE778" w:rsidR="0045401B" w:rsidRPr="00923360" w:rsidRDefault="00C11F33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Which learning session do you want to book?</w:t>
            </w:r>
          </w:p>
          <w:p w14:paraId="538B8D27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2BB2E085" w14:textId="6F2EAA67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FA64A5" w:rsidRPr="00923360" w14:paraId="5C046707" w14:textId="77777777" w:rsidTr="00FA64A5">
        <w:tc>
          <w:tcPr>
            <w:tcW w:w="3579" w:type="dxa"/>
          </w:tcPr>
          <w:p w14:paraId="4ECBA2C0" w14:textId="160FE01C" w:rsidR="0045401B" w:rsidRPr="00923360" w:rsidRDefault="00C11F33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Arrival time</w:t>
            </w:r>
          </w:p>
          <w:p w14:paraId="752F8640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3B3E31AC" w14:textId="7A523229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FA64A5" w:rsidRPr="00923360" w14:paraId="77074976" w14:textId="77777777" w:rsidTr="00FA64A5">
        <w:tc>
          <w:tcPr>
            <w:tcW w:w="3579" w:type="dxa"/>
          </w:tcPr>
          <w:p w14:paraId="2FF165B0" w14:textId="135AF27F" w:rsidR="0045401B" w:rsidRPr="00923360" w:rsidRDefault="00C11F33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Leaving time</w:t>
            </w:r>
          </w:p>
          <w:p w14:paraId="5AD6EB3A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020AE531" w14:textId="3E5B4090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FA64A5" w:rsidRPr="00923360" w14:paraId="462B6CCD" w14:textId="77777777" w:rsidTr="00FA64A5">
        <w:tc>
          <w:tcPr>
            <w:tcW w:w="3579" w:type="dxa"/>
          </w:tcPr>
          <w:p w14:paraId="6D9A2AB4" w14:textId="2333884C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 w:rsidRPr="00923360">
              <w:rPr>
                <w:rFonts w:ascii="Quicksand" w:hAnsi="Quicksand"/>
                <w:b/>
                <w:bCs/>
                <w:sz w:val="24"/>
                <w:szCs w:val="24"/>
              </w:rPr>
              <w:t xml:space="preserve">Number of </w:t>
            </w:r>
            <w:r w:rsidR="00C11F33">
              <w:rPr>
                <w:rFonts w:ascii="Quicksand" w:hAnsi="Quicksand"/>
                <w:b/>
                <w:bCs/>
                <w:sz w:val="24"/>
                <w:szCs w:val="24"/>
              </w:rPr>
              <w:t>students</w:t>
            </w:r>
            <w:r w:rsidRPr="00923360">
              <w:rPr>
                <w:rFonts w:ascii="Quicksand" w:hAnsi="Quicksand"/>
                <w:b/>
                <w:bCs/>
                <w:sz w:val="24"/>
                <w:szCs w:val="24"/>
              </w:rPr>
              <w:t xml:space="preserve"> </w:t>
            </w:r>
          </w:p>
          <w:p w14:paraId="4E652F74" w14:textId="77777777" w:rsidR="0045401B" w:rsidRPr="00923360" w:rsidRDefault="0045401B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6804" w:type="dxa"/>
          </w:tcPr>
          <w:p w14:paraId="1ADA5CEB" w14:textId="4DC89CEB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</w:tbl>
    <w:p w14:paraId="34DD0FED" w14:textId="42FE845D" w:rsidR="00A83BAF" w:rsidRPr="00923360" w:rsidRDefault="00A83BAF" w:rsidP="007411D4">
      <w:pPr>
        <w:pStyle w:val="NoSpacing"/>
        <w:rPr>
          <w:rFonts w:ascii="Quicksand" w:hAnsi="Quicksand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80"/>
        <w:tblOverlap w:val="never"/>
        <w:tblW w:w="10383" w:type="dxa"/>
        <w:tblLook w:val="04A0" w:firstRow="1" w:lastRow="0" w:firstColumn="1" w:lastColumn="0" w:noHBand="0" w:noVBand="1"/>
      </w:tblPr>
      <w:tblGrid>
        <w:gridCol w:w="3578"/>
        <w:gridCol w:w="6805"/>
      </w:tblGrid>
      <w:tr w:rsidR="0045401B" w:rsidRPr="00923360" w14:paraId="20ED7C6F" w14:textId="77777777" w:rsidTr="00FA64A5">
        <w:tc>
          <w:tcPr>
            <w:tcW w:w="1723" w:type="pct"/>
          </w:tcPr>
          <w:p w14:paraId="6C8C056D" w14:textId="42F0CEDB" w:rsidR="0045401B" w:rsidRPr="00923360" w:rsidRDefault="00C11F33" w:rsidP="0045401B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Number of adults/teachers</w:t>
            </w:r>
          </w:p>
        </w:tc>
        <w:tc>
          <w:tcPr>
            <w:tcW w:w="3277" w:type="pct"/>
          </w:tcPr>
          <w:p w14:paraId="52B911D2" w14:textId="0ABC0BBB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  <w:tr w:rsidR="0045401B" w:rsidRPr="00923360" w14:paraId="639A37F1" w14:textId="77777777" w:rsidTr="00FA64A5">
        <w:tc>
          <w:tcPr>
            <w:tcW w:w="1723" w:type="pct"/>
          </w:tcPr>
          <w:p w14:paraId="2B3C7D21" w14:textId="77777777" w:rsidR="00C11F33" w:rsidRPr="00923360" w:rsidRDefault="00C11F33" w:rsidP="00C11F33">
            <w:pPr>
              <w:rPr>
                <w:rFonts w:ascii="Quicksand" w:hAnsi="Quicksand"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Is there anything else you think we should know about?</w:t>
            </w:r>
          </w:p>
          <w:p w14:paraId="51CB6B51" w14:textId="62E5E45F" w:rsidR="00FA64A5" w:rsidRPr="00923360" w:rsidRDefault="00FA64A5" w:rsidP="00C11F33">
            <w:pPr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  <w:tc>
          <w:tcPr>
            <w:tcW w:w="3277" w:type="pct"/>
          </w:tcPr>
          <w:p w14:paraId="03E0D6B9" w14:textId="3FDAB07B" w:rsidR="0045401B" w:rsidRPr="00923360" w:rsidRDefault="0045401B" w:rsidP="0045401B">
            <w:pPr>
              <w:rPr>
                <w:rFonts w:ascii="Quicksand" w:hAnsi="Quicksand"/>
                <w:sz w:val="24"/>
                <w:szCs w:val="24"/>
              </w:rPr>
            </w:pPr>
          </w:p>
        </w:tc>
      </w:tr>
    </w:tbl>
    <w:p w14:paraId="15E6BE87" w14:textId="77777777" w:rsidR="00923360" w:rsidRDefault="00923360" w:rsidP="00FA64A5">
      <w:pPr>
        <w:pStyle w:val="NoSpacing"/>
        <w:jc w:val="both"/>
        <w:rPr>
          <w:rFonts w:ascii="Quicksand" w:hAnsi="Quicksand"/>
          <w:b/>
          <w:bCs/>
          <w:sz w:val="20"/>
          <w:szCs w:val="20"/>
        </w:rPr>
      </w:pPr>
    </w:p>
    <w:p w14:paraId="077EBC88" w14:textId="77777777" w:rsidR="002A29E1" w:rsidRDefault="002A29E1" w:rsidP="002A29E1">
      <w:pPr>
        <w:pStyle w:val="NoSpacing"/>
        <w:jc w:val="both"/>
        <w:rPr>
          <w:rFonts w:ascii="Quicksand" w:hAnsi="Quicksand"/>
          <w:b/>
          <w:bCs/>
          <w:sz w:val="20"/>
          <w:szCs w:val="20"/>
        </w:rPr>
      </w:pPr>
      <w:r>
        <w:rPr>
          <w:rFonts w:ascii="Quicksand" w:hAnsi="Quicksand"/>
          <w:b/>
          <w:bCs/>
          <w:sz w:val="20"/>
          <w:szCs w:val="20"/>
        </w:rPr>
        <w:t>For Congleton Museum to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6917"/>
      </w:tblGrid>
      <w:tr w:rsidR="002A29E1" w14:paraId="421B2F0C" w14:textId="77777777" w:rsidTr="002A29E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556C" w14:textId="77777777" w:rsidR="002A29E1" w:rsidRDefault="002A29E1">
            <w:pPr>
              <w:pStyle w:val="NoSpacing"/>
              <w:jc w:val="both"/>
              <w:rPr>
                <w:rFonts w:ascii="Quicksand" w:hAnsi="Quicksand"/>
                <w:b/>
                <w:bCs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0C390" w14:textId="084391A6" w:rsidR="002A29E1" w:rsidRDefault="002A29E1">
            <w:pPr>
              <w:pStyle w:val="NoSpacing"/>
              <w:jc w:val="both"/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</w:tr>
      <w:tr w:rsidR="002A29E1" w14:paraId="74F0A18B" w14:textId="77777777" w:rsidTr="002A29E1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8C0FE" w14:textId="77777777" w:rsidR="002A29E1" w:rsidRDefault="002A29E1">
            <w:pPr>
              <w:pStyle w:val="NoSpacing"/>
              <w:jc w:val="both"/>
              <w:rPr>
                <w:rFonts w:ascii="Quicksand" w:hAnsi="Quicksand"/>
                <w:b/>
                <w:bCs/>
                <w:sz w:val="24"/>
                <w:szCs w:val="24"/>
              </w:rPr>
            </w:pPr>
            <w:r>
              <w:rPr>
                <w:rFonts w:ascii="Quicksand" w:hAnsi="Quicksand"/>
                <w:b/>
                <w:bCs/>
                <w:sz w:val="24"/>
                <w:szCs w:val="24"/>
              </w:rPr>
              <w:t>Payment Received?</w:t>
            </w: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09DC0" w14:textId="23372FA0" w:rsidR="002A29E1" w:rsidRDefault="002A29E1">
            <w:pPr>
              <w:pStyle w:val="NoSpacing"/>
              <w:jc w:val="both"/>
              <w:rPr>
                <w:rFonts w:ascii="Quicksand" w:hAnsi="Quicksand"/>
                <w:b/>
                <w:bCs/>
                <w:sz w:val="24"/>
                <w:szCs w:val="24"/>
              </w:rPr>
            </w:pPr>
          </w:p>
        </w:tc>
      </w:tr>
    </w:tbl>
    <w:p w14:paraId="27CB24C4" w14:textId="77777777" w:rsidR="00923360" w:rsidRDefault="00923360" w:rsidP="00FA64A5">
      <w:pPr>
        <w:pStyle w:val="NoSpacing"/>
        <w:jc w:val="both"/>
        <w:rPr>
          <w:rFonts w:ascii="Quicksand" w:hAnsi="Quicksand"/>
          <w:b/>
          <w:bCs/>
          <w:sz w:val="20"/>
          <w:szCs w:val="20"/>
        </w:rPr>
      </w:pPr>
    </w:p>
    <w:p w14:paraId="4FD208FB" w14:textId="77777777" w:rsidR="00923360" w:rsidRDefault="00923360" w:rsidP="00FA64A5">
      <w:pPr>
        <w:pStyle w:val="NoSpacing"/>
        <w:jc w:val="both"/>
        <w:rPr>
          <w:rFonts w:ascii="Quicksand" w:hAnsi="Quicksand"/>
          <w:b/>
          <w:bCs/>
          <w:sz w:val="20"/>
          <w:szCs w:val="20"/>
        </w:rPr>
      </w:pPr>
    </w:p>
    <w:p w14:paraId="7CBC7603" w14:textId="4AAC3BC9" w:rsidR="0073652F" w:rsidRPr="00114FA6" w:rsidRDefault="0073652F" w:rsidP="009C0794">
      <w:pPr>
        <w:pStyle w:val="NoSpacing"/>
        <w:tabs>
          <w:tab w:val="left" w:pos="3143"/>
        </w:tabs>
        <w:jc w:val="center"/>
        <w:rPr>
          <w:rFonts w:ascii="Quicksand" w:hAnsi="Quicksand"/>
          <w:b/>
          <w:bCs/>
          <w:sz w:val="20"/>
          <w:szCs w:val="20"/>
        </w:rPr>
      </w:pPr>
      <w:r w:rsidRPr="0073652F">
        <w:rPr>
          <w:rFonts w:ascii="Quicksand" w:hAnsi="Quicksand"/>
          <w:b/>
          <w:bCs/>
          <w:sz w:val="32"/>
          <w:szCs w:val="32"/>
        </w:rPr>
        <w:lastRenderedPageBreak/>
        <w:t>More Information</w:t>
      </w:r>
    </w:p>
    <w:p w14:paraId="2021D7D2" w14:textId="2D1379EB" w:rsidR="00923360" w:rsidRDefault="00923360" w:rsidP="00FA64A5">
      <w:pPr>
        <w:pStyle w:val="NoSpacing"/>
        <w:jc w:val="both"/>
        <w:rPr>
          <w:rFonts w:ascii="Quicksand" w:hAnsi="Quicksand"/>
          <w:b/>
          <w:bCs/>
          <w:sz w:val="20"/>
          <w:szCs w:val="20"/>
        </w:rPr>
      </w:pPr>
    </w:p>
    <w:p w14:paraId="5F390888" w14:textId="77777777" w:rsidR="0073652F" w:rsidRDefault="0073652F" w:rsidP="00FA64A5">
      <w:pPr>
        <w:pStyle w:val="NoSpacing"/>
        <w:jc w:val="both"/>
        <w:rPr>
          <w:rFonts w:ascii="Quicksand" w:hAnsi="Quicksand"/>
          <w:b/>
          <w:bCs/>
          <w:sz w:val="20"/>
          <w:szCs w:val="20"/>
        </w:rPr>
      </w:pPr>
    </w:p>
    <w:p w14:paraId="3AADA693" w14:textId="30A0B3E3" w:rsidR="007411D4" w:rsidRPr="00923360" w:rsidRDefault="007411D4" w:rsidP="00FA64A5">
      <w:pPr>
        <w:pStyle w:val="NoSpacing"/>
        <w:jc w:val="both"/>
        <w:rPr>
          <w:rFonts w:ascii="Quicksand" w:hAnsi="Quicksand"/>
          <w:b/>
          <w:bCs/>
          <w:sz w:val="24"/>
          <w:szCs w:val="24"/>
        </w:rPr>
      </w:pPr>
      <w:r w:rsidRPr="00923360">
        <w:rPr>
          <w:rFonts w:ascii="Quicksand" w:hAnsi="Quicksand"/>
          <w:b/>
          <w:bCs/>
          <w:sz w:val="24"/>
          <w:szCs w:val="24"/>
        </w:rPr>
        <w:t xml:space="preserve">Payment: </w:t>
      </w:r>
    </w:p>
    <w:p w14:paraId="266472FD" w14:textId="3271530C" w:rsidR="00114FA6" w:rsidRDefault="00C11F33" w:rsidP="00FA64A5">
      <w:pPr>
        <w:pStyle w:val="NoSpacing"/>
        <w:jc w:val="both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You will be invoiced for your learning session following your visit. We require payment within 1 month of receipt of the invoice. </w:t>
      </w:r>
    </w:p>
    <w:p w14:paraId="5EA2A6CB" w14:textId="77777777" w:rsidR="00114FA6" w:rsidRPr="00114FA6" w:rsidRDefault="00114FA6" w:rsidP="00FA64A5">
      <w:pPr>
        <w:pStyle w:val="NoSpacing"/>
        <w:jc w:val="both"/>
        <w:rPr>
          <w:rFonts w:ascii="Quicksand" w:hAnsi="Quicksand"/>
          <w:sz w:val="24"/>
          <w:szCs w:val="24"/>
        </w:rPr>
      </w:pPr>
    </w:p>
    <w:p w14:paraId="6EA6AE75" w14:textId="4BFD345F" w:rsidR="007411D4" w:rsidRPr="00923360" w:rsidRDefault="007411D4" w:rsidP="00FA64A5">
      <w:pPr>
        <w:pStyle w:val="NoSpacing"/>
        <w:jc w:val="both"/>
        <w:rPr>
          <w:rFonts w:ascii="Quicksand" w:hAnsi="Quicksand"/>
          <w:b/>
          <w:bCs/>
          <w:sz w:val="24"/>
          <w:szCs w:val="24"/>
        </w:rPr>
      </w:pPr>
      <w:r w:rsidRPr="00923360">
        <w:rPr>
          <w:rFonts w:ascii="Quicksand" w:hAnsi="Quicksand"/>
          <w:b/>
          <w:bCs/>
          <w:sz w:val="24"/>
          <w:szCs w:val="24"/>
        </w:rPr>
        <w:t xml:space="preserve">Cancellation: </w:t>
      </w:r>
    </w:p>
    <w:p w14:paraId="115C1E94" w14:textId="5020B6B1" w:rsidR="00114FA6" w:rsidRDefault="00C11F33" w:rsidP="00C11F33">
      <w:pPr>
        <w:pStyle w:val="NoSpacing"/>
        <w:jc w:val="both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>Please let us know if as soon as possible i</w:t>
      </w:r>
      <w:r w:rsidR="007411D4" w:rsidRPr="00923360">
        <w:rPr>
          <w:rFonts w:ascii="Quicksand" w:hAnsi="Quicksand"/>
          <w:sz w:val="24"/>
          <w:szCs w:val="24"/>
        </w:rPr>
        <w:t>f no longer require your booking</w:t>
      </w:r>
      <w:r>
        <w:rPr>
          <w:rFonts w:ascii="Quicksand" w:hAnsi="Quicksand"/>
          <w:sz w:val="24"/>
          <w:szCs w:val="24"/>
        </w:rPr>
        <w:t>.</w:t>
      </w:r>
    </w:p>
    <w:p w14:paraId="4EE0F4E8" w14:textId="408BB9CB" w:rsidR="00114FA6" w:rsidRPr="00923360" w:rsidRDefault="00114FA6" w:rsidP="00114FA6">
      <w:pPr>
        <w:pStyle w:val="NoSpacing"/>
        <w:jc w:val="both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br/>
        <w:t xml:space="preserve">To cancel, please email </w:t>
      </w:r>
      <w:hyperlink r:id="rId8" w:history="1">
        <w:r w:rsidRPr="00FD6640">
          <w:rPr>
            <w:rStyle w:val="Hyperlink"/>
            <w:rFonts w:ascii="Quicksand" w:hAnsi="Quicksand"/>
            <w:sz w:val="24"/>
            <w:szCs w:val="24"/>
          </w:rPr>
          <w:t>info@congletonmuseum.co.uk</w:t>
        </w:r>
      </w:hyperlink>
      <w:r>
        <w:rPr>
          <w:rFonts w:ascii="Quicksand" w:hAnsi="Quicksand"/>
          <w:sz w:val="24"/>
          <w:szCs w:val="24"/>
        </w:rPr>
        <w:t xml:space="preserve">. </w:t>
      </w:r>
    </w:p>
    <w:p w14:paraId="2BFBDD20" w14:textId="77777777" w:rsidR="007411D4" w:rsidRPr="00923360" w:rsidRDefault="007411D4" w:rsidP="00FA64A5">
      <w:pPr>
        <w:pStyle w:val="NoSpacing"/>
        <w:jc w:val="both"/>
        <w:rPr>
          <w:rFonts w:ascii="Quicksand" w:hAnsi="Quicksand"/>
          <w:sz w:val="24"/>
          <w:szCs w:val="24"/>
        </w:rPr>
      </w:pPr>
    </w:p>
    <w:p w14:paraId="6B340A74" w14:textId="14286D21" w:rsidR="00EA2A78" w:rsidRPr="00923360" w:rsidRDefault="007411D4" w:rsidP="00FA64A5">
      <w:pPr>
        <w:pStyle w:val="NoSpacing"/>
        <w:jc w:val="both"/>
        <w:rPr>
          <w:rFonts w:ascii="Quicksand" w:hAnsi="Quicksand"/>
          <w:b/>
          <w:bCs/>
          <w:sz w:val="24"/>
          <w:szCs w:val="24"/>
        </w:rPr>
      </w:pPr>
      <w:r w:rsidRPr="00923360">
        <w:rPr>
          <w:rFonts w:ascii="Quicksand" w:hAnsi="Quicksand"/>
          <w:b/>
          <w:bCs/>
          <w:sz w:val="24"/>
          <w:szCs w:val="24"/>
        </w:rPr>
        <w:t>When you arrive</w:t>
      </w:r>
    </w:p>
    <w:p w14:paraId="2E2B8997" w14:textId="77777777" w:rsidR="007411D4" w:rsidRPr="00923360" w:rsidRDefault="007411D4" w:rsidP="00FA64A5">
      <w:pPr>
        <w:pStyle w:val="NoSpacing"/>
        <w:jc w:val="both"/>
        <w:rPr>
          <w:rFonts w:ascii="Quicksand" w:hAnsi="Quicksand"/>
          <w:sz w:val="24"/>
          <w:szCs w:val="24"/>
        </w:rPr>
      </w:pPr>
      <w:r w:rsidRPr="00923360">
        <w:rPr>
          <w:rFonts w:ascii="Quicksand" w:hAnsi="Quicksand"/>
          <w:sz w:val="24"/>
          <w:szCs w:val="24"/>
        </w:rPr>
        <w:t>Please make yourself known to a member of staff or volunteer, the Sue Dorman room is located</w:t>
      </w:r>
    </w:p>
    <w:p w14:paraId="009DA761" w14:textId="789677A2" w:rsidR="00EA2A78" w:rsidRPr="00923360" w:rsidRDefault="007411D4" w:rsidP="00FA64A5">
      <w:pPr>
        <w:pStyle w:val="NoSpacing"/>
        <w:jc w:val="both"/>
        <w:rPr>
          <w:rFonts w:ascii="Quicksand" w:hAnsi="Quicksand"/>
          <w:sz w:val="24"/>
          <w:szCs w:val="24"/>
        </w:rPr>
      </w:pPr>
      <w:r w:rsidRPr="00923360">
        <w:rPr>
          <w:rFonts w:ascii="Quicksand" w:hAnsi="Quicksand"/>
          <w:sz w:val="24"/>
          <w:szCs w:val="24"/>
        </w:rPr>
        <w:t>upstairs (the first room on the left)</w:t>
      </w:r>
      <w:r w:rsidR="00923360" w:rsidRPr="00923360">
        <w:rPr>
          <w:rFonts w:ascii="Quicksand" w:hAnsi="Quicksand"/>
          <w:sz w:val="24"/>
          <w:szCs w:val="24"/>
        </w:rPr>
        <w:t>.</w:t>
      </w:r>
    </w:p>
    <w:p w14:paraId="097F0556" w14:textId="77777777" w:rsidR="007411D4" w:rsidRPr="00923360" w:rsidRDefault="007411D4" w:rsidP="00FA64A5">
      <w:pPr>
        <w:pStyle w:val="NoSpacing"/>
        <w:jc w:val="both"/>
        <w:rPr>
          <w:rFonts w:ascii="Quicksand" w:hAnsi="Quicksand"/>
          <w:sz w:val="24"/>
          <w:szCs w:val="24"/>
        </w:rPr>
      </w:pPr>
    </w:p>
    <w:p w14:paraId="6B73ADF9" w14:textId="39FB6B2B" w:rsidR="007411D4" w:rsidRPr="00923360" w:rsidRDefault="007411D4" w:rsidP="00FA64A5">
      <w:pPr>
        <w:pStyle w:val="NoSpacing"/>
        <w:jc w:val="both"/>
        <w:rPr>
          <w:rFonts w:ascii="Quicksand" w:hAnsi="Quicksand"/>
          <w:b/>
          <w:bCs/>
          <w:sz w:val="24"/>
          <w:szCs w:val="24"/>
        </w:rPr>
      </w:pPr>
      <w:r w:rsidRPr="00923360">
        <w:rPr>
          <w:rFonts w:ascii="Quicksand" w:hAnsi="Quicksand"/>
          <w:b/>
          <w:bCs/>
          <w:sz w:val="24"/>
          <w:szCs w:val="24"/>
        </w:rPr>
        <w:t>Access</w:t>
      </w:r>
    </w:p>
    <w:p w14:paraId="14A6A7E1" w14:textId="35C345F5" w:rsidR="00EA2A78" w:rsidRDefault="007411D4" w:rsidP="00FA64A5">
      <w:pPr>
        <w:pStyle w:val="NoSpacing"/>
        <w:jc w:val="both"/>
        <w:rPr>
          <w:rFonts w:ascii="Quicksand" w:hAnsi="Quicksand"/>
          <w:sz w:val="24"/>
          <w:szCs w:val="24"/>
        </w:rPr>
      </w:pPr>
      <w:r w:rsidRPr="00923360">
        <w:rPr>
          <w:rFonts w:ascii="Quicksand" w:hAnsi="Quicksand"/>
          <w:sz w:val="24"/>
          <w:szCs w:val="24"/>
        </w:rPr>
        <w:t xml:space="preserve">There is step-free access to the museum. The Sue Dorman room is located upstairs, there is a stair lift which can accommodate 1 person at a </w:t>
      </w:r>
      <w:r w:rsidR="00FA64A5" w:rsidRPr="00923360">
        <w:rPr>
          <w:rFonts w:ascii="Quicksand" w:hAnsi="Quicksand"/>
          <w:sz w:val="24"/>
          <w:szCs w:val="24"/>
        </w:rPr>
        <w:t>time and</w:t>
      </w:r>
      <w:r w:rsidRPr="00923360">
        <w:rPr>
          <w:rFonts w:ascii="Quicksand" w:hAnsi="Quicksand"/>
          <w:sz w:val="24"/>
          <w:szCs w:val="24"/>
        </w:rPr>
        <w:t xml:space="preserve"> is accessible for wheelchair users.  </w:t>
      </w:r>
      <w:r w:rsidR="00EC3454">
        <w:rPr>
          <w:rFonts w:ascii="Quicksand" w:hAnsi="Quicksand"/>
          <w:sz w:val="24"/>
          <w:szCs w:val="24"/>
        </w:rPr>
        <w:t xml:space="preserve">There is 1 disabled parking space outside the museum. </w:t>
      </w:r>
      <w:r w:rsidR="00C11F33">
        <w:rPr>
          <w:rFonts w:ascii="Quicksand" w:hAnsi="Quicksand"/>
          <w:sz w:val="24"/>
          <w:szCs w:val="24"/>
        </w:rPr>
        <w:t xml:space="preserve">More information on accessibility can be found on our website. </w:t>
      </w:r>
    </w:p>
    <w:p w14:paraId="32AE2EB2" w14:textId="77777777" w:rsidR="00C11F33" w:rsidRDefault="00C11F33" w:rsidP="00FA64A5">
      <w:pPr>
        <w:pStyle w:val="NoSpacing"/>
        <w:jc w:val="both"/>
        <w:rPr>
          <w:rFonts w:ascii="Quicksand" w:hAnsi="Quicksand"/>
          <w:sz w:val="24"/>
          <w:szCs w:val="24"/>
        </w:rPr>
      </w:pPr>
    </w:p>
    <w:p w14:paraId="06F06264" w14:textId="7566FEE6" w:rsidR="00C11F33" w:rsidRDefault="001E4A52" w:rsidP="00FA64A5">
      <w:pPr>
        <w:pStyle w:val="NoSpacing"/>
        <w:jc w:val="both"/>
        <w:rPr>
          <w:rFonts w:ascii="Quicksand" w:hAnsi="Quicksand"/>
          <w:sz w:val="24"/>
          <w:szCs w:val="24"/>
        </w:rPr>
      </w:pPr>
      <w:hyperlink r:id="rId9" w:history="1">
        <w:r w:rsidR="00C11F33" w:rsidRPr="00111A05">
          <w:rPr>
            <w:rStyle w:val="Hyperlink"/>
            <w:rFonts w:ascii="Quicksand" w:hAnsi="Quicksand"/>
            <w:sz w:val="24"/>
            <w:szCs w:val="24"/>
          </w:rPr>
          <w:t>https://www.congletonmuseum.co.uk/accessibility/</w:t>
        </w:r>
      </w:hyperlink>
      <w:r w:rsidR="00C11F33">
        <w:rPr>
          <w:rFonts w:ascii="Quicksand" w:hAnsi="Quicksand"/>
          <w:sz w:val="24"/>
          <w:szCs w:val="24"/>
        </w:rPr>
        <w:t xml:space="preserve"> </w:t>
      </w:r>
    </w:p>
    <w:p w14:paraId="3E011DE2" w14:textId="4BE440F1" w:rsidR="0073652F" w:rsidRDefault="0073652F" w:rsidP="00FA64A5">
      <w:pPr>
        <w:pStyle w:val="NoSpacing"/>
        <w:jc w:val="both"/>
        <w:rPr>
          <w:rFonts w:ascii="Quicksand" w:hAnsi="Quicksand"/>
          <w:sz w:val="24"/>
          <w:szCs w:val="24"/>
        </w:rPr>
      </w:pPr>
    </w:p>
    <w:p w14:paraId="0E9C2F3A" w14:textId="00BB14D4" w:rsidR="0073652F" w:rsidRPr="0073652F" w:rsidRDefault="0073652F" w:rsidP="00FA64A5">
      <w:pPr>
        <w:pStyle w:val="NoSpacing"/>
        <w:jc w:val="both"/>
        <w:rPr>
          <w:rFonts w:ascii="Quicksand" w:hAnsi="Quicksand"/>
          <w:b/>
          <w:bCs/>
          <w:sz w:val="24"/>
          <w:szCs w:val="24"/>
        </w:rPr>
      </w:pPr>
      <w:r w:rsidRPr="0073652F">
        <w:rPr>
          <w:rFonts w:ascii="Quicksand" w:hAnsi="Quicksand"/>
          <w:b/>
          <w:bCs/>
          <w:sz w:val="24"/>
          <w:szCs w:val="24"/>
        </w:rPr>
        <w:t>Parking</w:t>
      </w:r>
    </w:p>
    <w:p w14:paraId="4CE1C97D" w14:textId="49D9AC37" w:rsidR="0073652F" w:rsidRDefault="0073652F" w:rsidP="00FA64A5">
      <w:pPr>
        <w:pStyle w:val="NoSpacing"/>
        <w:jc w:val="both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>There are limited spaces outside the museum. The museum is located on Market Street, Congleton, CW12 1ET (behind the Town Hall). Fairground car park opposite Morrisons offers low-cost parking and is only a 2 minutes’ walk to the museum.</w:t>
      </w:r>
      <w:r w:rsidR="00C11F33">
        <w:rPr>
          <w:rFonts w:ascii="Quicksand" w:hAnsi="Quicksand"/>
          <w:sz w:val="24"/>
          <w:szCs w:val="24"/>
        </w:rPr>
        <w:t xml:space="preserve"> It is usually possible to drop off outside the museum if coming in a minibus or even separate cars.</w:t>
      </w:r>
    </w:p>
    <w:p w14:paraId="3DA4B0AA" w14:textId="721A3548" w:rsidR="0073652F" w:rsidRDefault="0073652F" w:rsidP="00FA64A5">
      <w:pPr>
        <w:pStyle w:val="NoSpacing"/>
        <w:jc w:val="both"/>
        <w:rPr>
          <w:rFonts w:ascii="Quicksand" w:hAnsi="Quicksand"/>
          <w:sz w:val="24"/>
          <w:szCs w:val="24"/>
        </w:rPr>
      </w:pPr>
    </w:p>
    <w:p w14:paraId="727B0EF4" w14:textId="6D2F09AE" w:rsidR="0073652F" w:rsidRDefault="0073652F" w:rsidP="00FA64A5">
      <w:pPr>
        <w:pStyle w:val="NoSpacing"/>
        <w:jc w:val="both"/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If you require further information, please contact either Anna Maluk (Assistant Manager) or Ian Daughty (Chair of Trustees) by email </w:t>
      </w:r>
      <w:hyperlink r:id="rId10" w:history="1">
        <w:r w:rsidRPr="00B4249D">
          <w:rPr>
            <w:rStyle w:val="Hyperlink"/>
            <w:rFonts w:ascii="Quicksand" w:hAnsi="Quicksand"/>
            <w:sz w:val="24"/>
            <w:szCs w:val="24"/>
          </w:rPr>
          <w:t>info@congletonmuseum.co.uk</w:t>
        </w:r>
      </w:hyperlink>
      <w:r>
        <w:rPr>
          <w:rFonts w:ascii="Quicksand" w:hAnsi="Quicksand"/>
          <w:sz w:val="24"/>
          <w:szCs w:val="24"/>
        </w:rPr>
        <w:t xml:space="preserve"> or telephone </w:t>
      </w:r>
      <w:r w:rsidRPr="0073652F">
        <w:rPr>
          <w:rFonts w:ascii="Quicksand" w:hAnsi="Quicksand"/>
          <w:sz w:val="24"/>
          <w:szCs w:val="24"/>
        </w:rPr>
        <w:t>01260 276360</w:t>
      </w:r>
      <w:r>
        <w:rPr>
          <w:rFonts w:ascii="Quicksand" w:hAnsi="Quicksand"/>
          <w:sz w:val="24"/>
          <w:szCs w:val="24"/>
        </w:rPr>
        <w:t>.</w:t>
      </w:r>
    </w:p>
    <w:p w14:paraId="6B362050" w14:textId="16828D62" w:rsidR="0073652F" w:rsidRDefault="0073652F" w:rsidP="00FA64A5">
      <w:pPr>
        <w:pStyle w:val="NoSpacing"/>
        <w:jc w:val="both"/>
        <w:rPr>
          <w:rFonts w:ascii="Quicksand" w:hAnsi="Quicksand"/>
          <w:sz w:val="24"/>
          <w:szCs w:val="24"/>
        </w:rPr>
      </w:pPr>
    </w:p>
    <w:p w14:paraId="662F40C7" w14:textId="3DD4FC18" w:rsidR="0073652F" w:rsidRDefault="0073652F" w:rsidP="00FA64A5">
      <w:pPr>
        <w:pStyle w:val="NoSpacing"/>
        <w:jc w:val="both"/>
        <w:rPr>
          <w:rFonts w:ascii="Quicksand" w:hAnsi="Quicksand"/>
          <w:sz w:val="24"/>
          <w:szCs w:val="24"/>
        </w:rPr>
      </w:pPr>
    </w:p>
    <w:p w14:paraId="30C35BBD" w14:textId="1BC24F09" w:rsidR="00464994" w:rsidRDefault="0073652F" w:rsidP="00FA64A5">
      <w:pPr>
        <w:pStyle w:val="NoSpacing"/>
        <w:jc w:val="both"/>
        <w:rPr>
          <w:rFonts w:ascii="Quicksand" w:hAnsi="Quicksand"/>
          <w:b/>
          <w:bCs/>
          <w:sz w:val="24"/>
          <w:szCs w:val="24"/>
        </w:rPr>
      </w:pPr>
      <w:r w:rsidRPr="00464994">
        <w:rPr>
          <w:rFonts w:ascii="Quicksand" w:hAnsi="Quicksand"/>
          <w:b/>
          <w:bCs/>
          <w:sz w:val="24"/>
          <w:szCs w:val="24"/>
        </w:rPr>
        <w:t xml:space="preserve">We are a registered charity. Funds raised from </w:t>
      </w:r>
      <w:r w:rsidR="00C11F33">
        <w:rPr>
          <w:rFonts w:ascii="Quicksand" w:hAnsi="Quicksand"/>
          <w:b/>
          <w:bCs/>
          <w:sz w:val="24"/>
          <w:szCs w:val="24"/>
        </w:rPr>
        <w:t xml:space="preserve">school </w:t>
      </w:r>
      <w:r w:rsidRPr="00464994">
        <w:rPr>
          <w:rFonts w:ascii="Quicksand" w:hAnsi="Quicksand"/>
          <w:b/>
          <w:bCs/>
          <w:sz w:val="24"/>
          <w:szCs w:val="24"/>
        </w:rPr>
        <w:t xml:space="preserve">bookings </w:t>
      </w:r>
      <w:r w:rsidR="00464994" w:rsidRPr="00464994">
        <w:rPr>
          <w:rFonts w:ascii="Quicksand" w:hAnsi="Quicksand"/>
          <w:b/>
          <w:bCs/>
          <w:sz w:val="24"/>
          <w:szCs w:val="24"/>
        </w:rPr>
        <w:t>go towards the cost of running the museum</w:t>
      </w:r>
      <w:r w:rsidR="00543B49">
        <w:rPr>
          <w:rFonts w:ascii="Quicksand" w:hAnsi="Quicksand"/>
          <w:b/>
          <w:bCs/>
          <w:sz w:val="24"/>
          <w:szCs w:val="24"/>
        </w:rPr>
        <w:t>,</w:t>
      </w:r>
      <w:r w:rsidR="00464994" w:rsidRPr="00464994">
        <w:rPr>
          <w:rFonts w:ascii="Quicksand" w:hAnsi="Quicksand"/>
          <w:b/>
          <w:bCs/>
          <w:sz w:val="24"/>
          <w:szCs w:val="24"/>
        </w:rPr>
        <w:t xml:space="preserve"> help </w:t>
      </w:r>
      <w:r w:rsidR="00543B49">
        <w:rPr>
          <w:rFonts w:ascii="Quicksand" w:hAnsi="Quicksand"/>
          <w:b/>
          <w:bCs/>
          <w:sz w:val="24"/>
          <w:szCs w:val="24"/>
        </w:rPr>
        <w:t>enhance the collection, and</w:t>
      </w:r>
      <w:r w:rsidR="00464994" w:rsidRPr="00464994">
        <w:rPr>
          <w:rFonts w:ascii="Quicksand" w:hAnsi="Quicksand"/>
          <w:b/>
          <w:bCs/>
          <w:sz w:val="24"/>
          <w:szCs w:val="24"/>
        </w:rPr>
        <w:t xml:space="preserve"> fund various projects that support ou</w:t>
      </w:r>
      <w:r w:rsidR="00464994">
        <w:rPr>
          <w:rFonts w:ascii="Quicksand" w:hAnsi="Quicksand"/>
          <w:b/>
          <w:bCs/>
          <w:sz w:val="24"/>
          <w:szCs w:val="24"/>
        </w:rPr>
        <w:t>r</w:t>
      </w:r>
      <w:r w:rsidR="00464994" w:rsidRPr="00464994">
        <w:rPr>
          <w:rFonts w:ascii="Quicksand" w:hAnsi="Quicksand"/>
          <w:b/>
          <w:bCs/>
          <w:sz w:val="24"/>
          <w:szCs w:val="24"/>
        </w:rPr>
        <w:t xml:space="preserve"> community. </w:t>
      </w:r>
      <w:r w:rsidR="00C11F33">
        <w:rPr>
          <w:rFonts w:ascii="Quicksand" w:hAnsi="Quicksand"/>
          <w:b/>
          <w:bCs/>
          <w:sz w:val="24"/>
          <w:szCs w:val="24"/>
        </w:rPr>
        <w:t xml:space="preserve">They also help us to provide learning resources for schools and youth groups. </w:t>
      </w:r>
    </w:p>
    <w:p w14:paraId="761F6C00" w14:textId="77777777" w:rsidR="00543B49" w:rsidRDefault="00543B49" w:rsidP="00FA64A5">
      <w:pPr>
        <w:pStyle w:val="NoSpacing"/>
        <w:jc w:val="both"/>
        <w:rPr>
          <w:rFonts w:ascii="Quicksand" w:hAnsi="Quicksand"/>
          <w:b/>
          <w:bCs/>
          <w:sz w:val="24"/>
          <w:szCs w:val="24"/>
        </w:rPr>
      </w:pPr>
    </w:p>
    <w:p w14:paraId="2ED7EA7A" w14:textId="5CF70E86" w:rsidR="0073652F" w:rsidRPr="00464994" w:rsidRDefault="00464994" w:rsidP="00FA64A5">
      <w:pPr>
        <w:pStyle w:val="NoSpacing"/>
        <w:jc w:val="both"/>
        <w:rPr>
          <w:rFonts w:ascii="Quicksand" w:hAnsi="Quicksand"/>
          <w:b/>
          <w:bCs/>
          <w:sz w:val="24"/>
          <w:szCs w:val="24"/>
        </w:rPr>
      </w:pPr>
      <w:r>
        <w:rPr>
          <w:rFonts w:ascii="Quicksand" w:hAnsi="Quicksand"/>
          <w:b/>
          <w:bCs/>
          <w:noProof/>
          <w:sz w:val="24"/>
          <w:szCs w:val="24"/>
        </w:rPr>
        <w:drawing>
          <wp:anchor distT="0" distB="0" distL="114300" distR="114300" simplePos="0" relativeHeight="251686400" behindDoc="0" locked="0" layoutInCell="1" allowOverlap="1" wp14:anchorId="158D786F" wp14:editId="6DD7DD64">
            <wp:simplePos x="0" y="0"/>
            <wp:positionH relativeFrom="column">
              <wp:posOffset>2993114</wp:posOffset>
            </wp:positionH>
            <wp:positionV relativeFrom="paragraph">
              <wp:posOffset>573433</wp:posOffset>
            </wp:positionV>
            <wp:extent cx="647700" cy="771525"/>
            <wp:effectExtent l="0" t="0" r="0" b="9525"/>
            <wp:wrapNone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64994">
        <w:rPr>
          <w:rFonts w:ascii="Quicksand" w:hAnsi="Quicksand"/>
          <w:b/>
          <w:bCs/>
          <w:sz w:val="24"/>
          <w:szCs w:val="24"/>
        </w:rPr>
        <w:t xml:space="preserve">We thank you for choosing </w:t>
      </w:r>
      <w:r w:rsidR="00C11F33">
        <w:rPr>
          <w:rFonts w:ascii="Quicksand" w:hAnsi="Quicksand"/>
          <w:b/>
          <w:bCs/>
          <w:sz w:val="24"/>
          <w:szCs w:val="24"/>
        </w:rPr>
        <w:t xml:space="preserve">to visit </w:t>
      </w:r>
      <w:r w:rsidRPr="00464994">
        <w:rPr>
          <w:rFonts w:ascii="Quicksand" w:hAnsi="Quicksand"/>
          <w:b/>
          <w:bCs/>
          <w:sz w:val="24"/>
          <w:szCs w:val="24"/>
        </w:rPr>
        <w:t>Congleton Museum</w:t>
      </w:r>
      <w:r w:rsidR="00C11F33">
        <w:rPr>
          <w:rFonts w:ascii="Quicksand" w:hAnsi="Quicksand"/>
          <w:b/>
          <w:bCs/>
          <w:sz w:val="24"/>
          <w:szCs w:val="24"/>
        </w:rPr>
        <w:t xml:space="preserve">, </w:t>
      </w:r>
      <w:r w:rsidRPr="00464994">
        <w:rPr>
          <w:rFonts w:ascii="Quicksand" w:hAnsi="Quicksand"/>
          <w:b/>
          <w:bCs/>
          <w:sz w:val="24"/>
          <w:szCs w:val="24"/>
        </w:rPr>
        <w:t xml:space="preserve">and we hope that we see you again soon. </w:t>
      </w:r>
    </w:p>
    <w:sectPr w:rsidR="0073652F" w:rsidRPr="00464994" w:rsidSect="0045401B">
      <w:headerReference w:type="default" r:id="rId13"/>
      <w:footerReference w:type="default" r:id="rId14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757E" w14:textId="77777777" w:rsidR="00A10670" w:rsidRDefault="00A10670" w:rsidP="00EA2A78">
      <w:pPr>
        <w:spacing w:after="0" w:line="240" w:lineRule="auto"/>
      </w:pPr>
      <w:r>
        <w:separator/>
      </w:r>
    </w:p>
  </w:endnote>
  <w:endnote w:type="continuationSeparator" w:id="0">
    <w:p w14:paraId="7A3FD6E2" w14:textId="77777777" w:rsidR="00A10670" w:rsidRDefault="00A10670" w:rsidP="00EA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Quicksand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89209171"/>
      <w:docPartObj>
        <w:docPartGallery w:val="Page Numbers (Bottom of Page)"/>
        <w:docPartUnique/>
      </w:docPartObj>
    </w:sdtPr>
    <w:sdtEndPr/>
    <w:sdtContent>
      <w:p w14:paraId="5E46FA97" w14:textId="60105238" w:rsidR="0073652F" w:rsidRDefault="0073652F">
        <w:pPr>
          <w:pStyle w:val="Footer"/>
          <w:jc w:val="right"/>
        </w:pPr>
      </w:p>
      <w:p w14:paraId="5657420C" w14:textId="77777777" w:rsidR="0073652F" w:rsidRDefault="0073652F">
        <w:pPr>
          <w:pStyle w:val="Footer"/>
          <w:jc w:val="right"/>
        </w:pPr>
      </w:p>
      <w:p w14:paraId="35F89C26" w14:textId="6DD9C494" w:rsidR="0073652F" w:rsidRDefault="0073652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A61499" w14:textId="17C361E5" w:rsidR="0000183B" w:rsidRDefault="0073652F" w:rsidP="007411D4">
    <w:pPr>
      <w:pStyle w:val="Footer"/>
    </w:pPr>
    <w:r>
      <w:t>Congleton Museum</w:t>
    </w:r>
    <w:r>
      <w:br/>
      <w:t xml:space="preserve">Charity No: </w:t>
    </w:r>
    <w:r w:rsidRPr="0073652F">
      <w:t>701430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CD72A" w14:textId="77777777" w:rsidR="00A10670" w:rsidRDefault="00A10670" w:rsidP="00EA2A78">
      <w:pPr>
        <w:spacing w:after="0" w:line="240" w:lineRule="auto"/>
      </w:pPr>
      <w:r>
        <w:separator/>
      </w:r>
    </w:p>
  </w:footnote>
  <w:footnote w:type="continuationSeparator" w:id="0">
    <w:p w14:paraId="6043DA10" w14:textId="77777777" w:rsidR="00A10670" w:rsidRDefault="00A10670" w:rsidP="00EA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BB2B" w14:textId="633B4D4E" w:rsidR="00EA2A78" w:rsidRPr="00F44FC6" w:rsidRDefault="00EA2A78" w:rsidP="00EA2A78">
    <w:pPr>
      <w:pStyle w:val="Header"/>
      <w:ind w:left="-142"/>
      <w:rPr>
        <w:rFonts w:ascii="Quicksand" w:hAnsi="Quicksand"/>
        <w:b/>
        <w:bCs/>
        <w:color w:val="73C9A9"/>
        <w:sz w:val="40"/>
        <w:szCs w:val="40"/>
      </w:rPr>
    </w:pPr>
    <w:r w:rsidRPr="00F44FC6">
      <w:rPr>
        <w:rFonts w:ascii="Quicksand" w:hAnsi="Quicksand"/>
        <w:b/>
        <w:bCs/>
        <w:color w:val="73C9A9"/>
        <w:sz w:val="40"/>
        <w:szCs w:val="40"/>
      </w:rPr>
      <w:t>Congleton</w:t>
    </w:r>
    <w:r w:rsidRPr="00F44FC6">
      <w:rPr>
        <w:rFonts w:ascii="Quicksand" w:hAnsi="Quicksand"/>
        <w:b/>
        <w:bCs/>
        <w:color w:val="73C9A9"/>
        <w:sz w:val="40"/>
        <w:szCs w:val="40"/>
      </w:rPr>
      <w:br/>
      <w:t>Museum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2276D"/>
    <w:multiLevelType w:val="hybridMultilevel"/>
    <w:tmpl w:val="7B0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73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A78"/>
    <w:rsid w:val="0000183B"/>
    <w:rsid w:val="00114FA6"/>
    <w:rsid w:val="001E4A52"/>
    <w:rsid w:val="002A29E1"/>
    <w:rsid w:val="0045401B"/>
    <w:rsid w:val="00464994"/>
    <w:rsid w:val="00543B49"/>
    <w:rsid w:val="0073652F"/>
    <w:rsid w:val="007411D4"/>
    <w:rsid w:val="00923360"/>
    <w:rsid w:val="009C0794"/>
    <w:rsid w:val="009E68BC"/>
    <w:rsid w:val="00A10670"/>
    <w:rsid w:val="00A15D43"/>
    <w:rsid w:val="00A71808"/>
    <w:rsid w:val="00A83BAF"/>
    <w:rsid w:val="00C11F33"/>
    <w:rsid w:val="00EA2A78"/>
    <w:rsid w:val="00EB42B9"/>
    <w:rsid w:val="00EC3454"/>
    <w:rsid w:val="00F44FC6"/>
    <w:rsid w:val="00FA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422A09"/>
  <w15:chartTrackingRefBased/>
  <w15:docId w15:val="{3C909E7D-0CCF-4097-8069-119F9FB3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2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A2A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2A7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A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A78"/>
  </w:style>
  <w:style w:type="paragraph" w:styleId="Footer">
    <w:name w:val="footer"/>
    <w:basedOn w:val="Normal"/>
    <w:link w:val="FooterChar"/>
    <w:uiPriority w:val="99"/>
    <w:unhideWhenUsed/>
    <w:rsid w:val="00EA2A7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A78"/>
  </w:style>
  <w:style w:type="paragraph" w:styleId="NoSpacing">
    <w:name w:val="No Spacing"/>
    <w:uiPriority w:val="1"/>
    <w:qFormat/>
    <w:rsid w:val="007411D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A83B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3B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8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ngletonmuseum.co.u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ngletonmuseum.co.uk/learning-sessions/" TargetMode="External"/><Relationship Id="rId12" Type="http://schemas.openxmlformats.org/officeDocument/2006/relationships/image" Target="media/image2.sv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info@congletonmuseum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gletonmuseum.co.uk/accessibility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Hospitals of North Midlands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Aspey, Mathew (RJE) UHNM</dc:creator>
  <cp:keywords/>
  <dc:description/>
  <cp:lastModifiedBy>Congleton Museum</cp:lastModifiedBy>
  <cp:revision>3</cp:revision>
  <dcterms:created xsi:type="dcterms:W3CDTF">2023-08-17T09:24:00Z</dcterms:created>
  <dcterms:modified xsi:type="dcterms:W3CDTF">2023-09-05T12:17:00Z</dcterms:modified>
</cp:coreProperties>
</file>